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924C8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BA40234" wp14:editId="6DF55524">
            <wp:simplePos x="0" y="0"/>
            <wp:positionH relativeFrom="page">
              <wp:posOffset>3600450</wp:posOffset>
            </wp:positionH>
            <wp:positionV relativeFrom="page">
              <wp:posOffset>466090</wp:posOffset>
            </wp:positionV>
            <wp:extent cx="63627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4C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</w:t>
      </w:r>
      <w:r w:rsidRPr="00924C84">
        <w:rPr>
          <w:rFonts w:ascii="Times New Roman" w:hAnsi="Times New Roman" w:cs="Times New Roman"/>
          <w:sz w:val="28"/>
          <w:szCs w:val="28"/>
          <w:lang w:eastAsia="ar-S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ar-SA"/>
        </w:rPr>
        <w:t>ПРОЕКТ</w:t>
      </w:r>
      <w:r w:rsidRPr="00924C84">
        <w:rPr>
          <w:rFonts w:ascii="Times New Roman" w:hAnsi="Times New Roman" w:cs="Times New Roman"/>
          <w:sz w:val="28"/>
          <w:szCs w:val="28"/>
          <w:lang w:eastAsia="ar-SA"/>
        </w:rPr>
        <w:t xml:space="preserve">        </w:t>
      </w: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924C84">
        <w:rPr>
          <w:rFonts w:ascii="Times New Roman" w:hAnsi="Times New Roman" w:cs="Times New Roman"/>
          <w:sz w:val="28"/>
          <w:szCs w:val="28"/>
          <w:lang w:eastAsia="ar-SA"/>
        </w:rPr>
        <w:t>МУНИЦИПАЛЬНОЕ ОБРАЗОВАНИЕ</w:t>
      </w: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24C84">
        <w:rPr>
          <w:rFonts w:ascii="Times New Roman" w:hAnsi="Times New Roman" w:cs="Times New Roman"/>
          <w:sz w:val="28"/>
          <w:szCs w:val="28"/>
        </w:rPr>
        <w:t>ХАНТЫ-МАНСИЙСКИЙ РАЙОН</w:t>
      </w: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24C84">
        <w:rPr>
          <w:rFonts w:ascii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C84">
        <w:rPr>
          <w:rFonts w:ascii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C84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F5611" w:rsidRPr="00924C84" w:rsidRDefault="00BF5611" w:rsidP="00BF5611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F5611" w:rsidRPr="00924C84" w:rsidRDefault="00BF5611" w:rsidP="00BF5611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 _____2026</w:t>
      </w:r>
      <w:r w:rsidRPr="00924C84">
        <w:rPr>
          <w:rFonts w:ascii="Times New Roman" w:hAnsi="Times New Roman" w:cs="Times New Roman"/>
          <w:sz w:val="28"/>
          <w:szCs w:val="28"/>
        </w:rPr>
        <w:tab/>
      </w:r>
      <w:r w:rsidRPr="00924C84">
        <w:rPr>
          <w:rFonts w:ascii="Times New Roman" w:hAnsi="Times New Roman" w:cs="Times New Roman"/>
          <w:sz w:val="28"/>
          <w:szCs w:val="28"/>
        </w:rPr>
        <w:tab/>
      </w:r>
      <w:r w:rsidRPr="00924C84">
        <w:rPr>
          <w:rFonts w:ascii="Times New Roman" w:hAnsi="Times New Roman" w:cs="Times New Roman"/>
          <w:sz w:val="28"/>
          <w:szCs w:val="28"/>
        </w:rPr>
        <w:tab/>
      </w:r>
      <w:r w:rsidRPr="00924C84">
        <w:rPr>
          <w:rFonts w:ascii="Times New Roman" w:hAnsi="Times New Roman" w:cs="Times New Roman"/>
          <w:sz w:val="28"/>
          <w:szCs w:val="28"/>
        </w:rPr>
        <w:tab/>
      </w:r>
      <w:r w:rsidRPr="00924C84">
        <w:rPr>
          <w:rFonts w:ascii="Times New Roman" w:hAnsi="Times New Roman" w:cs="Times New Roman"/>
          <w:sz w:val="28"/>
          <w:szCs w:val="28"/>
        </w:rPr>
        <w:tab/>
      </w:r>
      <w:r w:rsidRPr="00924C84">
        <w:rPr>
          <w:rFonts w:ascii="Times New Roman" w:hAnsi="Times New Roman" w:cs="Times New Roman"/>
          <w:sz w:val="28"/>
          <w:szCs w:val="28"/>
        </w:rPr>
        <w:tab/>
      </w:r>
      <w:r w:rsidRPr="00924C84">
        <w:rPr>
          <w:rFonts w:ascii="Times New Roman" w:hAnsi="Times New Roman" w:cs="Times New Roman"/>
          <w:sz w:val="28"/>
          <w:szCs w:val="28"/>
        </w:rPr>
        <w:tab/>
      </w:r>
      <w:r w:rsidRPr="00924C84">
        <w:rPr>
          <w:rFonts w:ascii="Times New Roman" w:hAnsi="Times New Roman" w:cs="Times New Roman"/>
          <w:sz w:val="28"/>
          <w:szCs w:val="28"/>
        </w:rPr>
        <w:tab/>
      </w:r>
      <w:r w:rsidRPr="00924C84">
        <w:rPr>
          <w:rFonts w:ascii="Times New Roman" w:hAnsi="Times New Roman" w:cs="Times New Roman"/>
          <w:sz w:val="28"/>
          <w:szCs w:val="28"/>
        </w:rPr>
        <w:tab/>
        <w:t>№ ___</w:t>
      </w:r>
    </w:p>
    <w:p w:rsidR="00BF5611" w:rsidRPr="00924C84" w:rsidRDefault="00BF5611" w:rsidP="00BF5611">
      <w:pPr>
        <w:spacing w:line="360" w:lineRule="atLeast"/>
        <w:jc w:val="both"/>
        <w:rPr>
          <w:rFonts w:ascii="Times New Roman" w:hAnsi="Times New Roman" w:cs="Times New Roman"/>
          <w:i/>
          <w:sz w:val="28"/>
        </w:rPr>
      </w:pPr>
      <w:r w:rsidRPr="00924C84">
        <w:rPr>
          <w:rFonts w:ascii="Times New Roman" w:hAnsi="Times New Roman" w:cs="Times New Roman"/>
          <w:i/>
          <w:sz w:val="28"/>
        </w:rPr>
        <w:t>г. Ханты-Мансийск</w:t>
      </w:r>
    </w:p>
    <w:p w:rsidR="00C0797B" w:rsidRDefault="00C0797B">
      <w:pPr>
        <w:pStyle w:val="ConsPlusTitle"/>
        <w:rPr>
          <w:rFonts w:ascii="Times New Roman" w:hAnsi="Times New Roman" w:cs="Times New Roman"/>
          <w:sz w:val="28"/>
        </w:rPr>
      </w:pPr>
    </w:p>
    <w:p w:rsidR="00EB2B74" w:rsidRDefault="00EB2B74">
      <w:pPr>
        <w:pStyle w:val="ConsPlusTitle"/>
        <w:rPr>
          <w:rFonts w:ascii="Times New Roman" w:hAnsi="Times New Roman" w:cs="Times New Roman"/>
          <w:sz w:val="28"/>
        </w:rPr>
      </w:pPr>
    </w:p>
    <w:p w:rsidR="00532DDF" w:rsidRDefault="00532D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32DDF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B56B83">
        <w:rPr>
          <w:rFonts w:ascii="Times New Roman" w:hAnsi="Times New Roman" w:cs="Times New Roman"/>
          <w:b w:val="0"/>
          <w:sz w:val="28"/>
          <w:szCs w:val="28"/>
        </w:rPr>
        <w:t>распоряжение</w:t>
      </w:r>
    </w:p>
    <w:p w:rsidR="00EB2B74" w:rsidRDefault="00532D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32DDF">
        <w:rPr>
          <w:rFonts w:ascii="Times New Roman" w:hAnsi="Times New Roman" w:cs="Times New Roman"/>
          <w:b w:val="0"/>
          <w:sz w:val="28"/>
          <w:szCs w:val="28"/>
        </w:rPr>
        <w:t>Администрации Ханты-Мансийского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от 25.05.2026 № 98-р  «</w:t>
      </w:r>
      <w:r w:rsidR="00EB2B74">
        <w:rPr>
          <w:rFonts w:ascii="Times New Roman" w:hAnsi="Times New Roman" w:cs="Times New Roman"/>
          <w:b w:val="0"/>
          <w:sz w:val="28"/>
          <w:szCs w:val="28"/>
        </w:rPr>
        <w:t xml:space="preserve">О комплексе мер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="00EB2B74">
        <w:rPr>
          <w:rFonts w:ascii="Times New Roman" w:hAnsi="Times New Roman" w:cs="Times New Roman"/>
          <w:b w:val="0"/>
          <w:sz w:val="28"/>
          <w:szCs w:val="28"/>
        </w:rPr>
        <w:t xml:space="preserve">по организации отдыха и оздоровления детей, </w:t>
      </w:r>
    </w:p>
    <w:p w:rsidR="00EB2B74" w:rsidRDefault="00EB2B7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проживающих в Ханты-Мансийском </w:t>
      </w:r>
    </w:p>
    <w:p w:rsidR="00C0797B" w:rsidRDefault="00EB2B7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районе, на 2026 – 2027 годы</w:t>
      </w:r>
      <w:r w:rsidR="00BF5611">
        <w:rPr>
          <w:rFonts w:ascii="Times New Roman" w:hAnsi="Times New Roman" w:cs="Times New Roman"/>
          <w:b w:val="0"/>
          <w:sz w:val="28"/>
          <w:szCs w:val="28"/>
        </w:rPr>
        <w:t>»</w:t>
      </w:r>
      <w:bookmarkStart w:id="0" w:name="_GoBack"/>
      <w:bookmarkEnd w:id="0"/>
    </w:p>
    <w:p w:rsidR="00C0797B" w:rsidRDefault="00C0797B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Par14298"/>
      <w:bookmarkEnd w:id="1"/>
    </w:p>
    <w:p w:rsidR="001D5CA4" w:rsidRDefault="00461573" w:rsidP="00FA2744">
      <w:pPr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20EE3" w:rsidRPr="00820EE3">
        <w:rPr>
          <w:rFonts w:ascii="Times New Roman" w:hAnsi="Times New Roman" w:cs="Times New Roman"/>
          <w:sz w:val="28"/>
          <w:szCs w:val="28"/>
          <w:lang w:eastAsia="ru-RU"/>
        </w:rPr>
        <w:t>В целях приведен</w:t>
      </w:r>
      <w:r w:rsidR="00820EE3">
        <w:rPr>
          <w:rFonts w:ascii="Times New Roman" w:hAnsi="Times New Roman" w:cs="Times New Roman"/>
          <w:sz w:val="28"/>
          <w:szCs w:val="28"/>
          <w:lang w:eastAsia="ru-RU"/>
        </w:rPr>
        <w:t xml:space="preserve">ия муниципальных правовых актов </w:t>
      </w:r>
      <w:r w:rsidR="00820EE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20EE3" w:rsidRPr="00820EE3">
        <w:rPr>
          <w:rFonts w:ascii="Times New Roman" w:hAnsi="Times New Roman" w:cs="Times New Roman"/>
          <w:sz w:val="28"/>
          <w:szCs w:val="28"/>
          <w:lang w:eastAsia="ru-RU"/>
        </w:rPr>
        <w:t>Ханты-Мансийского райо</w:t>
      </w:r>
      <w:r w:rsidR="00820EE3">
        <w:rPr>
          <w:rFonts w:ascii="Times New Roman" w:hAnsi="Times New Roman" w:cs="Times New Roman"/>
          <w:sz w:val="28"/>
          <w:szCs w:val="28"/>
          <w:lang w:eastAsia="ru-RU"/>
        </w:rPr>
        <w:t xml:space="preserve">на в соответствие с действующим </w:t>
      </w:r>
      <w:r w:rsidR="00820EE3" w:rsidRPr="00820EE3">
        <w:rPr>
          <w:rFonts w:ascii="Times New Roman" w:hAnsi="Times New Roman" w:cs="Times New Roman"/>
          <w:sz w:val="28"/>
          <w:szCs w:val="28"/>
          <w:lang w:eastAsia="ru-RU"/>
        </w:rPr>
        <w:t>законодательством, руководствуясь стат</w:t>
      </w:r>
      <w:r w:rsidR="00820EE3">
        <w:rPr>
          <w:rFonts w:ascii="Times New Roman" w:hAnsi="Times New Roman" w:cs="Times New Roman"/>
          <w:sz w:val="28"/>
          <w:szCs w:val="28"/>
          <w:lang w:eastAsia="ru-RU"/>
        </w:rPr>
        <w:t xml:space="preserve">ьей 32 Устава Ханты-Мансийского </w:t>
      </w:r>
      <w:r w:rsidR="001D5CA4">
        <w:rPr>
          <w:rFonts w:ascii="Times New Roman" w:hAnsi="Times New Roman" w:cs="Times New Roman"/>
          <w:sz w:val="28"/>
          <w:szCs w:val="28"/>
          <w:lang w:eastAsia="ru-RU"/>
        </w:rPr>
        <w:t>района:</w:t>
      </w:r>
    </w:p>
    <w:p w:rsidR="001D5CA4" w:rsidRDefault="001D5CA4" w:rsidP="00FA2744">
      <w:pPr>
        <w:pStyle w:val="afb"/>
        <w:numPr>
          <w:ilvl w:val="0"/>
          <w:numId w:val="18"/>
        </w:numPr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820EE3" w:rsidRPr="001D5CA4">
        <w:rPr>
          <w:rFonts w:ascii="Times New Roman" w:hAnsi="Times New Roman"/>
          <w:sz w:val="28"/>
          <w:szCs w:val="28"/>
          <w:lang w:eastAsia="ru-RU"/>
        </w:rPr>
        <w:t xml:space="preserve">нести в распоряжение Администрации Ханты-Мансийского района от 25.05.2026 № 98-р «О комплексе мер по организации отдыха </w:t>
      </w:r>
      <w:r w:rsidR="00820EE3" w:rsidRPr="001D5CA4">
        <w:rPr>
          <w:rFonts w:ascii="Times New Roman" w:hAnsi="Times New Roman"/>
          <w:sz w:val="28"/>
          <w:szCs w:val="28"/>
          <w:lang w:eastAsia="ru-RU"/>
        </w:rPr>
        <w:br/>
        <w:t>и оздоровления детей, проживающих в Ханты-Мансийском районе, на 2026 – 2027 годы»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– постановление) следующие изменения:</w:t>
      </w:r>
    </w:p>
    <w:p w:rsidR="001D5CA4" w:rsidRDefault="001D5CA4" w:rsidP="00FA2744">
      <w:pPr>
        <w:pStyle w:val="afb"/>
        <w:numPr>
          <w:ilvl w:val="1"/>
          <w:numId w:val="18"/>
        </w:numPr>
        <w:spacing w:line="276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Пункт 3.4 приложения 1 к постановлению </w:t>
      </w:r>
      <w:r w:rsidRPr="001D5CA4">
        <w:rPr>
          <w:rFonts w:ascii="Times New Roman" w:hAnsi="Times New Roman"/>
          <w:sz w:val="28"/>
          <w:szCs w:val="28"/>
          <w:lang w:eastAsia="ru-RU"/>
        </w:rPr>
        <w:t>изложить</w:t>
      </w:r>
      <w:r w:rsidR="00820EE3" w:rsidRPr="001D5CA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820EE3" w:rsidRPr="001D5CA4">
        <w:rPr>
          <w:rFonts w:ascii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sz w:val="28"/>
          <w:szCs w:val="28"/>
          <w:lang w:eastAsia="ru-RU"/>
        </w:rPr>
        <w:t>следующей</w:t>
      </w:r>
      <w:r w:rsidR="00820EE3" w:rsidRPr="001D5CA4">
        <w:rPr>
          <w:rFonts w:ascii="Times New Roman" w:hAnsi="Times New Roman"/>
          <w:sz w:val="28"/>
          <w:szCs w:val="28"/>
          <w:lang w:eastAsia="ru-RU"/>
        </w:rPr>
        <w:t xml:space="preserve"> редакции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461573" w:rsidRDefault="001D5CA4" w:rsidP="00FA2744">
      <w:pPr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D5CA4">
        <w:rPr>
          <w:rFonts w:ascii="Times New Roman" w:eastAsia="Calibri" w:hAnsi="Times New Roman"/>
          <w:sz w:val="28"/>
          <w:szCs w:val="28"/>
          <w:lang w:eastAsia="ru-RU"/>
        </w:rPr>
        <w:t xml:space="preserve">«Предоставление детям от 6 до 17 лет (включительно), проживающим </w:t>
      </w:r>
      <w:r w:rsidRPr="001D5CA4">
        <w:rPr>
          <w:rFonts w:ascii="Times New Roman" w:eastAsia="Calibri" w:hAnsi="Times New Roman"/>
          <w:sz w:val="28"/>
          <w:szCs w:val="28"/>
          <w:lang w:eastAsia="ru-RU"/>
        </w:rPr>
        <w:br/>
        <w:t xml:space="preserve">в Ханты-Мансийском районе, в том числе детям граждан, участвующих </w:t>
      </w:r>
      <w:r w:rsidRPr="001D5CA4">
        <w:rPr>
          <w:rFonts w:ascii="Times New Roman" w:eastAsia="Calibri" w:hAnsi="Times New Roman"/>
          <w:sz w:val="28"/>
          <w:szCs w:val="28"/>
          <w:lang w:eastAsia="ru-RU"/>
        </w:rPr>
        <w:br/>
        <w:t xml:space="preserve">в специальной военной операции,  детям указанным в подпунктах "б" и "е" пункта 2  </w:t>
      </w:r>
      <w:r w:rsidRPr="001D5CA4">
        <w:rPr>
          <w:rFonts w:ascii="Times New Roman" w:hAnsi="Times New Roman"/>
          <w:sz w:val="28"/>
          <w:szCs w:val="28"/>
        </w:rPr>
        <w:t xml:space="preserve">Указа Президента Российской Федерации от 15.05.2026 № 327 </w:t>
      </w:r>
      <w:r w:rsidRPr="001D5CA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br/>
      </w:r>
      <w:r w:rsidRPr="001D5CA4">
        <w:rPr>
          <w:rFonts w:ascii="Times New Roman" w:eastAsia="Calibri" w:hAnsi="Times New Roman"/>
          <w:sz w:val="28"/>
          <w:szCs w:val="28"/>
          <w:lang w:eastAsia="ru-RU"/>
        </w:rPr>
        <w:t xml:space="preserve">«О единых базовых мерах поддержки лиц, принимающих (принимавших) участие в специальной военной операции, и других категорий лиц </w:t>
      </w:r>
      <w:r w:rsidR="00FA2744">
        <w:rPr>
          <w:rFonts w:ascii="Times New Roman" w:eastAsia="Calibri" w:hAnsi="Times New Roman"/>
          <w:sz w:val="28"/>
          <w:szCs w:val="28"/>
          <w:lang w:eastAsia="ru-RU"/>
        </w:rPr>
        <w:br/>
      </w:r>
      <w:r w:rsidRPr="001D5CA4">
        <w:rPr>
          <w:rFonts w:ascii="Times New Roman" w:eastAsia="Calibri" w:hAnsi="Times New Roman"/>
          <w:sz w:val="28"/>
          <w:szCs w:val="28"/>
          <w:lang w:eastAsia="ru-RU"/>
        </w:rPr>
        <w:t xml:space="preserve">в субъектах Российской Федерации», и детям учителей,  путевок </w:t>
      </w:r>
      <w:r w:rsidR="00FA2744">
        <w:rPr>
          <w:rFonts w:ascii="Times New Roman" w:eastAsia="Calibri" w:hAnsi="Times New Roman"/>
          <w:sz w:val="28"/>
          <w:szCs w:val="28"/>
          <w:lang w:eastAsia="ru-RU"/>
        </w:rPr>
        <w:br/>
      </w:r>
      <w:r w:rsidRPr="001D5CA4">
        <w:rPr>
          <w:rFonts w:ascii="Times New Roman" w:eastAsia="Calibri" w:hAnsi="Times New Roman"/>
          <w:sz w:val="28"/>
          <w:szCs w:val="28"/>
          <w:lang w:eastAsia="ru-RU"/>
        </w:rPr>
        <w:t>в организации отдыха и оздоровления детей, расположенных за пределами Ханты-Мансийского автономного округа – Югры»</w:t>
      </w:r>
      <w:r w:rsidR="00FA2744">
        <w:rPr>
          <w:rFonts w:ascii="Times New Roman" w:eastAsia="Calibri" w:hAnsi="Times New Roman"/>
          <w:sz w:val="28"/>
          <w:szCs w:val="28"/>
          <w:lang w:eastAsia="ru-RU"/>
        </w:rPr>
        <w:t xml:space="preserve">.». </w:t>
      </w:r>
    </w:p>
    <w:p w:rsidR="00FA2744" w:rsidRPr="00461573" w:rsidRDefault="00FA2744" w:rsidP="00FA2744">
      <w:pPr>
        <w:pStyle w:val="afb"/>
        <w:numPr>
          <w:ilvl w:val="0"/>
          <w:numId w:val="18"/>
        </w:numPr>
        <w:spacing w:line="276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Настоящее постановление вступает в силу после его официального опубликования. </w:t>
      </w:r>
    </w:p>
    <w:p w:rsidR="00FA2744" w:rsidRPr="00FA2744" w:rsidRDefault="00FA2744" w:rsidP="00FA2744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0797B" w:rsidRPr="00532DDF" w:rsidRDefault="00C0797B" w:rsidP="00820EE3">
      <w:pPr>
        <w:pStyle w:val="afb"/>
        <w:ind w:left="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EB2B74" w:rsidRPr="00532DDF" w:rsidRDefault="00EB2B74">
      <w:pPr>
        <w:shd w:val="clear" w:color="auto" w:fill="FFFFFF"/>
        <w:tabs>
          <w:tab w:val="left" w:pos="821"/>
        </w:tabs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  <w:highlight w:val="yellow"/>
        </w:rPr>
      </w:pPr>
    </w:p>
    <w:p w:rsidR="00C0797B" w:rsidRDefault="00EB2B74" w:rsidP="00820EE3">
      <w:pPr>
        <w:shd w:val="clear" w:color="auto" w:fill="FFFFFF"/>
        <w:tabs>
          <w:tab w:val="left" w:pos="821"/>
        </w:tabs>
        <w:jc w:val="center"/>
        <w:rPr>
          <w:rFonts w:ascii="Times New Roman" w:hAnsi="Times New Roman" w:cs="Times New Roman"/>
        </w:rPr>
      </w:pP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>Главы Ханты-Мансийского района</w:t>
      </w: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ab/>
      </w: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ab/>
        <w:t xml:space="preserve">                                 </w:t>
      </w:r>
      <w:r w:rsid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К.Р. </w:t>
      </w:r>
      <w:proofErr w:type="spellStart"/>
      <w:r w:rsid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>Минулин</w:t>
      </w:r>
      <w:proofErr w:type="spellEnd"/>
    </w:p>
    <w:p w:rsidR="00C0797B" w:rsidRDefault="00C0797B">
      <w:pPr>
        <w:pStyle w:val="af0"/>
        <w:ind w:left="720"/>
        <w:rPr>
          <w:rFonts w:ascii="Times New Roman" w:hAnsi="Times New Roman" w:cs="Times New Roman"/>
          <w:sz w:val="28"/>
          <w:szCs w:val="28"/>
        </w:rPr>
      </w:pPr>
    </w:p>
    <w:p w:rsidR="00C0797B" w:rsidRDefault="00C0797B" w:rsidP="00BF5611">
      <w:pPr>
        <w:pStyle w:val="af0"/>
        <w:tabs>
          <w:tab w:val="left" w:pos="7655"/>
        </w:tabs>
        <w:jc w:val="both"/>
        <w:rPr>
          <w:sz w:val="28"/>
          <w:szCs w:val="28"/>
        </w:rPr>
      </w:pPr>
    </w:p>
    <w:sectPr w:rsidR="00C0797B" w:rsidSect="00BF5611">
      <w:headerReference w:type="default" r:id="rId9"/>
      <w:footerReference w:type="default" r:id="rId10"/>
      <w:pgSz w:w="11900" w:h="16800"/>
      <w:pgMar w:top="1247" w:right="1134" w:bottom="155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CA4" w:rsidRDefault="001D5CA4">
      <w:r>
        <w:separator/>
      </w:r>
    </w:p>
  </w:endnote>
  <w:endnote w:type="continuationSeparator" w:id="0">
    <w:p w:rsidR="001D5CA4" w:rsidRDefault="001D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CA4" w:rsidRDefault="001D5CA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CA4" w:rsidRDefault="001D5CA4">
      <w:r>
        <w:separator/>
      </w:r>
    </w:p>
  </w:footnote>
  <w:footnote w:type="continuationSeparator" w:id="0">
    <w:p w:rsidR="001D5CA4" w:rsidRDefault="001D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2948641"/>
      <w:docPartObj>
        <w:docPartGallery w:val="Page Numbers (Top of Page)"/>
        <w:docPartUnique/>
      </w:docPartObj>
    </w:sdtPr>
    <w:sdtEndPr/>
    <w:sdtContent>
      <w:p w:rsidR="001D5CA4" w:rsidRDefault="001D5CA4">
        <w:pPr>
          <w:pStyle w:val="af1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BF5611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1D5CA4" w:rsidRDefault="001D5CA4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621"/>
    <w:multiLevelType w:val="hybridMultilevel"/>
    <w:tmpl w:val="A078942A"/>
    <w:lvl w:ilvl="0" w:tplc="69BEFDDA">
      <w:start w:val="6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1C5440"/>
    <w:multiLevelType w:val="hybridMultilevel"/>
    <w:tmpl w:val="A7F61C68"/>
    <w:lvl w:ilvl="0" w:tplc="AEC2DCD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692BA8"/>
    <w:multiLevelType w:val="multilevel"/>
    <w:tmpl w:val="5FF00630"/>
    <w:lvl w:ilvl="0">
      <w:start w:val="2"/>
      <w:numFmt w:val="upperRoman"/>
      <w:lvlText w:val="%1."/>
      <w:lvlJc w:val="left"/>
      <w:pPr>
        <w:ind w:left="117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3" w15:restartNumberingAfterBreak="0">
    <w:nsid w:val="188E4554"/>
    <w:multiLevelType w:val="multilevel"/>
    <w:tmpl w:val="A14099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2F526F"/>
    <w:multiLevelType w:val="multilevel"/>
    <w:tmpl w:val="A28081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5" w15:restartNumberingAfterBreak="0">
    <w:nsid w:val="2C7820B8"/>
    <w:multiLevelType w:val="multilevel"/>
    <w:tmpl w:val="E0663E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383B7C5F"/>
    <w:multiLevelType w:val="multilevel"/>
    <w:tmpl w:val="13703182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8A553D3"/>
    <w:multiLevelType w:val="multilevel"/>
    <w:tmpl w:val="C908F13E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4931" w:hanging="124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8" w15:restartNumberingAfterBreak="0">
    <w:nsid w:val="3BB01BD4"/>
    <w:multiLevelType w:val="multilevel"/>
    <w:tmpl w:val="5600A164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auto"/>
      </w:rPr>
    </w:lvl>
  </w:abstractNum>
  <w:abstractNum w:abstractNumId="9" w15:restartNumberingAfterBreak="0">
    <w:nsid w:val="42491C51"/>
    <w:multiLevelType w:val="hybridMultilevel"/>
    <w:tmpl w:val="286411E4"/>
    <w:lvl w:ilvl="0" w:tplc="DBD287A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1" w:tplc="95F08A32">
      <w:numFmt w:val="decimal"/>
      <w:lvlText w:val=""/>
      <w:lvlJc w:val="left"/>
    </w:lvl>
    <w:lvl w:ilvl="2" w:tplc="151ADAA2">
      <w:numFmt w:val="decimal"/>
      <w:lvlText w:val=""/>
      <w:lvlJc w:val="left"/>
    </w:lvl>
    <w:lvl w:ilvl="3" w:tplc="FC18EFFC">
      <w:numFmt w:val="decimal"/>
      <w:lvlText w:val=""/>
      <w:lvlJc w:val="left"/>
    </w:lvl>
    <w:lvl w:ilvl="4" w:tplc="55307790">
      <w:numFmt w:val="decimal"/>
      <w:lvlText w:val=""/>
      <w:lvlJc w:val="left"/>
    </w:lvl>
    <w:lvl w:ilvl="5" w:tplc="6BD676DA">
      <w:numFmt w:val="decimal"/>
      <w:lvlText w:val=""/>
      <w:lvlJc w:val="left"/>
    </w:lvl>
    <w:lvl w:ilvl="6" w:tplc="16B4788E">
      <w:numFmt w:val="decimal"/>
      <w:lvlText w:val=""/>
      <w:lvlJc w:val="left"/>
    </w:lvl>
    <w:lvl w:ilvl="7" w:tplc="7E4CA47C">
      <w:numFmt w:val="decimal"/>
      <w:lvlText w:val=""/>
      <w:lvlJc w:val="left"/>
    </w:lvl>
    <w:lvl w:ilvl="8" w:tplc="DAEAF70E">
      <w:numFmt w:val="decimal"/>
      <w:lvlText w:val=""/>
      <w:lvlJc w:val="left"/>
    </w:lvl>
  </w:abstractNum>
  <w:abstractNum w:abstractNumId="10" w15:restartNumberingAfterBreak="0">
    <w:nsid w:val="48B46390"/>
    <w:multiLevelType w:val="hybridMultilevel"/>
    <w:tmpl w:val="C2886766"/>
    <w:lvl w:ilvl="0" w:tplc="D228C6C6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A8F23B9"/>
    <w:multiLevelType w:val="multilevel"/>
    <w:tmpl w:val="FA1E13F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4EF97038"/>
    <w:multiLevelType w:val="multilevel"/>
    <w:tmpl w:val="314805DC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13" w15:restartNumberingAfterBreak="0">
    <w:nsid w:val="4F622405"/>
    <w:multiLevelType w:val="hybridMultilevel"/>
    <w:tmpl w:val="23642854"/>
    <w:lvl w:ilvl="0" w:tplc="6F5CB42C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  <w:lvl w:ilvl="1" w:tplc="8ED88F1E">
      <w:numFmt w:val="decimal"/>
      <w:lvlText w:val=""/>
      <w:lvlJc w:val="left"/>
    </w:lvl>
    <w:lvl w:ilvl="2" w:tplc="06A2DEAC">
      <w:numFmt w:val="decimal"/>
      <w:lvlText w:val=""/>
      <w:lvlJc w:val="left"/>
    </w:lvl>
    <w:lvl w:ilvl="3" w:tplc="2FFA009C">
      <w:numFmt w:val="decimal"/>
      <w:lvlText w:val=""/>
      <w:lvlJc w:val="left"/>
    </w:lvl>
    <w:lvl w:ilvl="4" w:tplc="AE84ADD6">
      <w:numFmt w:val="decimal"/>
      <w:lvlText w:val=""/>
      <w:lvlJc w:val="left"/>
    </w:lvl>
    <w:lvl w:ilvl="5" w:tplc="699CF2C8">
      <w:numFmt w:val="decimal"/>
      <w:lvlText w:val=""/>
      <w:lvlJc w:val="left"/>
    </w:lvl>
    <w:lvl w:ilvl="6" w:tplc="91F62C1E">
      <w:numFmt w:val="decimal"/>
      <w:lvlText w:val=""/>
      <w:lvlJc w:val="left"/>
    </w:lvl>
    <w:lvl w:ilvl="7" w:tplc="FBC8CC4E">
      <w:numFmt w:val="decimal"/>
      <w:lvlText w:val=""/>
      <w:lvlJc w:val="left"/>
    </w:lvl>
    <w:lvl w:ilvl="8" w:tplc="7756995C">
      <w:numFmt w:val="decimal"/>
      <w:lvlText w:val=""/>
      <w:lvlJc w:val="left"/>
    </w:lvl>
  </w:abstractNum>
  <w:abstractNum w:abstractNumId="14" w15:restartNumberingAfterBreak="0">
    <w:nsid w:val="57EA01C0"/>
    <w:multiLevelType w:val="hybridMultilevel"/>
    <w:tmpl w:val="952EA20E"/>
    <w:lvl w:ilvl="0" w:tplc="08586BDC">
      <w:start w:val="6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B142161"/>
    <w:multiLevelType w:val="hybridMultilevel"/>
    <w:tmpl w:val="58D0B428"/>
    <w:lvl w:ilvl="0" w:tplc="2B888CA2">
      <w:start w:val="8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E9C1BB3"/>
    <w:multiLevelType w:val="multilevel"/>
    <w:tmpl w:val="061262D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 w15:restartNumberingAfterBreak="0">
    <w:nsid w:val="760B4D94"/>
    <w:multiLevelType w:val="hybridMultilevel"/>
    <w:tmpl w:val="2806B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D6BF0"/>
    <w:multiLevelType w:val="multilevel"/>
    <w:tmpl w:val="FF007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9E943A1"/>
    <w:multiLevelType w:val="multilevel"/>
    <w:tmpl w:val="0C1E2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0" w15:restartNumberingAfterBreak="0">
    <w:nsid w:val="7C495497"/>
    <w:multiLevelType w:val="hybridMultilevel"/>
    <w:tmpl w:val="ED9C0F4A"/>
    <w:lvl w:ilvl="0" w:tplc="D8FCF0C8">
      <w:start w:val="1"/>
      <w:numFmt w:val="none"/>
      <w:pStyle w:val="1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1" w:tplc="B0AE74AC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2" w:tplc="463E471A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3" w:tplc="091488DE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4" w:tplc="43965352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5" w:tplc="E5F820BE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6" w:tplc="A1663B66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7" w:tplc="266C831E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8" w:tplc="94DC63EA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</w:abstractNum>
  <w:abstractNum w:abstractNumId="21" w15:restartNumberingAfterBreak="0">
    <w:nsid w:val="7FE24807"/>
    <w:multiLevelType w:val="multilevel"/>
    <w:tmpl w:val="DB2CAE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3"/>
  </w:num>
  <w:num w:numId="4">
    <w:abstractNumId w:val="21"/>
  </w:num>
  <w:num w:numId="5">
    <w:abstractNumId w:val="2"/>
  </w:num>
  <w:num w:numId="6">
    <w:abstractNumId w:val="5"/>
  </w:num>
  <w:num w:numId="7">
    <w:abstractNumId w:val="1"/>
  </w:num>
  <w:num w:numId="8">
    <w:abstractNumId w:val="8"/>
  </w:num>
  <w:num w:numId="9">
    <w:abstractNumId w:val="16"/>
  </w:num>
  <w:num w:numId="10">
    <w:abstractNumId w:val="11"/>
  </w:num>
  <w:num w:numId="11">
    <w:abstractNumId w:val="4"/>
  </w:num>
  <w:num w:numId="12">
    <w:abstractNumId w:val="14"/>
  </w:num>
  <w:num w:numId="13">
    <w:abstractNumId w:val="15"/>
  </w:num>
  <w:num w:numId="14">
    <w:abstractNumId w:val="10"/>
  </w:num>
  <w:num w:numId="15">
    <w:abstractNumId w:val="7"/>
  </w:num>
  <w:num w:numId="16">
    <w:abstractNumId w:val="0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97B"/>
    <w:rsid w:val="0001481E"/>
    <w:rsid w:val="00037B1C"/>
    <w:rsid w:val="001D5CA4"/>
    <w:rsid w:val="00461573"/>
    <w:rsid w:val="00532DDF"/>
    <w:rsid w:val="005378B2"/>
    <w:rsid w:val="00550145"/>
    <w:rsid w:val="005B3BBE"/>
    <w:rsid w:val="007020BD"/>
    <w:rsid w:val="007768F4"/>
    <w:rsid w:val="00805782"/>
    <w:rsid w:val="00820EE3"/>
    <w:rsid w:val="00A40D1A"/>
    <w:rsid w:val="00A95309"/>
    <w:rsid w:val="00B56B83"/>
    <w:rsid w:val="00B95F04"/>
    <w:rsid w:val="00BF5611"/>
    <w:rsid w:val="00C0797B"/>
    <w:rsid w:val="00D321B7"/>
    <w:rsid w:val="00EB2B74"/>
    <w:rsid w:val="00F23CB8"/>
    <w:rsid w:val="00F67B22"/>
    <w:rsid w:val="00FA2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2529"/>
  <w15:docId w15:val="{215C7955-FEF2-4497-AA62-AB26935F2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qFormat/>
    <w:pPr>
      <w:keepNext/>
      <w:widowControl/>
      <w:jc w:val="center"/>
      <w:outlineLvl w:val="1"/>
    </w:pPr>
    <w:rPr>
      <w:rFonts w:ascii="Times New Roman" w:hAnsi="Times New Roman" w:cs="Times New Roman"/>
      <w:b/>
      <w:caps/>
      <w:spacing w:val="40"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pPr>
      <w:keepNext/>
      <w:widowControl/>
      <w:spacing w:before="240" w:after="60"/>
      <w:outlineLvl w:val="2"/>
    </w:pPr>
    <w:rPr>
      <w:rFonts w:ascii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1">
    <w:name w:val="Основной шрифт абзаца2"/>
  </w:style>
  <w:style w:type="character" w:customStyle="1" w:styleId="10">
    <w:name w:val="Заголовок 1 Знак"/>
    <w:uiPriority w:val="9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3">
    <w:name w:val="Верх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Ниж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Текст выноски Знак"/>
    <w:uiPriority w:val="99"/>
    <w:rPr>
      <w:rFonts w:ascii="Tahoma" w:eastAsia="Times New Roman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8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customStyle="1" w:styleId="a9">
    <w:name w:val="Основной текст Знак"/>
    <w:uiPriority w:val="99"/>
    <w:rPr>
      <w:rFonts w:eastAsia="Times New Roman"/>
      <w:sz w:val="24"/>
      <w:szCs w:val="24"/>
      <w:lang w:eastAsia="zh-CN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a">
    <w:name w:val="Текст примечания Знак"/>
    <w:link w:val="ab"/>
    <w:uiPriority w:val="99"/>
    <w:rPr>
      <w:rFonts w:eastAsia="Times New Roman"/>
      <w:lang w:eastAsia="zh-CN"/>
    </w:rPr>
  </w:style>
  <w:style w:type="character" w:customStyle="1" w:styleId="ac">
    <w:name w:val="Тема примечания Знак"/>
    <w:uiPriority w:val="99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3">
    <w:name w:val="Заголовок1"/>
    <w:basedOn w:val="a"/>
    <w:next w:val="a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d">
    <w:name w:val="Body Text"/>
    <w:basedOn w:val="a"/>
    <w:uiPriority w:val="99"/>
    <w:pPr>
      <w:spacing w:after="120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0">
    <w:name w:val="No Spacing"/>
    <w:uiPriority w:val="1"/>
    <w:qFormat/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uiPriority w:val="99"/>
    <w:pPr>
      <w:widowControl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1">
    <w:name w:val="header"/>
    <w:basedOn w:val="a"/>
    <w:uiPriority w:val="99"/>
  </w:style>
  <w:style w:type="paragraph" w:styleId="af2">
    <w:name w:val="footer"/>
    <w:basedOn w:val="a"/>
    <w:uiPriority w:val="99"/>
  </w:style>
  <w:style w:type="paragraph" w:styleId="af3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24">
    <w:name w:val="Заголовок таблицы ссылок2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4">
    <w:name w:val="toc 1"/>
    <w:basedOn w:val="a"/>
    <w:next w:val="a"/>
    <w:uiPriority w:val="39"/>
    <w:pPr>
      <w:spacing w:after="100"/>
    </w:pPr>
  </w:style>
  <w:style w:type="paragraph" w:styleId="25">
    <w:name w:val="toc 2"/>
    <w:basedOn w:val="a"/>
    <w:next w:val="a"/>
    <w:pPr>
      <w:widowControl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4">
    <w:name w:val="toc 3"/>
    <w:basedOn w:val="a"/>
    <w:next w:val="a"/>
    <w:pPr>
      <w:widowControl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zh-CN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Заголовок таблицы ссылок1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link w:val="ConsPlusNormal0"/>
    <w:qFormat/>
    <w:pPr>
      <w:widowControl w:val="0"/>
    </w:pPr>
    <w:rPr>
      <w:sz w:val="24"/>
      <w:lang w:eastAsia="zh-CN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18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8"/>
    <w:next w:val="18"/>
    <w:uiPriority w:val="99"/>
    <w:rPr>
      <w:b/>
      <w:bCs/>
    </w:rPr>
  </w:style>
  <w:style w:type="table" w:styleId="af7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paragraph" w:styleId="af9">
    <w:name w:val="TOC Heading"/>
    <w:basedOn w:val="1"/>
    <w:next w:val="a"/>
    <w:uiPriority w:val="39"/>
    <w:qFormat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val="ru-RU" w:eastAsia="en-US"/>
    </w:rPr>
  </w:style>
  <w:style w:type="character" w:styleId="afa">
    <w:name w:val="page number"/>
  </w:style>
  <w:style w:type="paragraph" w:styleId="afb">
    <w:name w:val="List Paragraph"/>
    <w:aliases w:val="Варианты ответов,Bullet List,FooterText,numbered,Paragraphe de liste1,lp1,Normal,SL_Абзац списка,Содержание. 2 уровень,Use Case List Paragraph,Абзац списка литеральный,Маркер,Список дефисный,ТЗ список,Bullet 1,it_List1,асз.Списка,ПАРАГРАФ"/>
    <w:basedOn w:val="a"/>
    <w:link w:val="afc"/>
    <w:uiPriority w:val="34"/>
    <w:qFormat/>
    <w:pPr>
      <w:widowControl/>
      <w:ind w:left="720"/>
      <w:contextualSpacing/>
    </w:pPr>
    <w:rPr>
      <w:rFonts w:eastAsia="Calibri" w:cs="Times New Roman"/>
      <w:sz w:val="22"/>
      <w:szCs w:val="22"/>
      <w:lang w:eastAsia="en-US"/>
    </w:rPr>
  </w:style>
  <w:style w:type="paragraph" w:customStyle="1" w:styleId="msonormalcxspmiddle">
    <w:name w:val="msonormalcxspmiddle"/>
    <w:basedOn w:val="a"/>
    <w:uiPriority w:val="99"/>
    <w:pPr>
      <w:widowControl/>
      <w:spacing w:before="75" w:after="75"/>
    </w:pPr>
    <w:rPr>
      <w:rFonts w:ascii="Tahoma" w:hAnsi="Tahoma" w:cs="Tahoma"/>
      <w:lang w:eastAsia="ru-RU"/>
    </w:rPr>
  </w:style>
  <w:style w:type="numbering" w:customStyle="1" w:styleId="19">
    <w:name w:val="Нет списка1"/>
    <w:next w:val="a2"/>
    <w:uiPriority w:val="99"/>
    <w:semiHidden/>
    <w:unhideWhenUsed/>
  </w:style>
  <w:style w:type="table" w:customStyle="1" w:styleId="1a">
    <w:name w:val="Сетка таблицы1"/>
    <w:basedOn w:val="a1"/>
    <w:next w:val="af7"/>
    <w:uiPriority w:val="5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rFonts w:cs="Times New Roman"/>
      <w:sz w:val="22"/>
      <w:szCs w:val="22"/>
      <w:lang w:eastAsia="ru-RU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91">
    <w:name w:val="xl9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lang w:eastAsia="ru-RU"/>
    </w:rPr>
  </w:style>
  <w:style w:type="paragraph" w:customStyle="1" w:styleId="xl92">
    <w:name w:val="xl9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 w:cs="Times New Roman"/>
      <w:b/>
      <w:bCs/>
      <w:lang w:eastAsia="ru-RU"/>
    </w:rPr>
  </w:style>
  <w:style w:type="paragraph" w:customStyle="1" w:styleId="xl93">
    <w:name w:val="xl9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100">
    <w:name w:val="xl10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 w:cs="Times New Roman"/>
      <w:color w:val="00B050"/>
      <w:sz w:val="20"/>
      <w:szCs w:val="20"/>
      <w:lang w:eastAsia="ru-RU"/>
    </w:rPr>
  </w:style>
  <w:style w:type="paragraph" w:customStyle="1" w:styleId="xl102">
    <w:name w:val="xl10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00B050"/>
      <w:sz w:val="20"/>
      <w:szCs w:val="20"/>
      <w:lang w:eastAsia="ru-RU"/>
    </w:rPr>
  </w:style>
  <w:style w:type="paragraph" w:customStyle="1" w:styleId="xl103">
    <w:name w:val="xl10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04">
    <w:name w:val="xl10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05">
    <w:name w:val="xl10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117">
    <w:name w:val="xl11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6">
    <w:name w:val="xl136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137">
    <w:name w:val="xl137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138">
    <w:name w:val="xl138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144">
    <w:name w:val="xl144"/>
    <w:basedOn w:val="a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5">
    <w:name w:val="xl145"/>
    <w:basedOn w:val="a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7">
    <w:name w:val="xl147"/>
    <w:basedOn w:val="a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8">
    <w:name w:val="xl148"/>
    <w:basedOn w:val="a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9">
    <w:name w:val="xl149"/>
    <w:basedOn w:val="a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0">
    <w:name w:val="xl15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lang w:eastAsia="ru-RU"/>
    </w:rPr>
  </w:style>
  <w:style w:type="paragraph" w:customStyle="1" w:styleId="xl151">
    <w:name w:val="xl151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8">
    <w:name w:val="xl15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 w:cs="Times New Roman"/>
      <w:b/>
      <w:bCs/>
      <w:lang w:eastAsia="ru-RU"/>
    </w:rPr>
  </w:style>
  <w:style w:type="paragraph" w:customStyle="1" w:styleId="xl159">
    <w:name w:val="xl15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64">
    <w:name w:val="xl1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165">
    <w:name w:val="xl1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Базовый"/>
    <w:pPr>
      <w:tabs>
        <w:tab w:val="left" w:pos="708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customStyle="1" w:styleId="msonormalcxspmiddlecxspmiddle">
    <w:name w:val="msonormalcxspmiddlecxspmiddle"/>
    <w:basedOn w:val="a"/>
    <w:pPr>
      <w:widowControl/>
      <w:tabs>
        <w:tab w:val="left" w:pos="708"/>
      </w:tabs>
      <w:spacing w:before="100" w:after="100" w:line="100" w:lineRule="atLeast"/>
    </w:pPr>
    <w:rPr>
      <w:rFonts w:ascii="Times New Roman" w:hAnsi="Times New Roman" w:cs="Times New Roman"/>
      <w:lang w:eastAsia="ru-RU"/>
    </w:rPr>
  </w:style>
  <w:style w:type="paragraph" w:customStyle="1" w:styleId="xl173">
    <w:name w:val="xl173"/>
    <w:basedOn w:val="a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76">
    <w:name w:val="xl176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77">
    <w:name w:val="xl177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78">
    <w:name w:val="xl178"/>
    <w:basedOn w:val="a"/>
    <w:pPr>
      <w:widowControl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pPr>
      <w:widowControl/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pPr>
      <w:widowControl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3">
    <w:name w:val="xl183"/>
    <w:basedOn w:val="a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90">
    <w:name w:val="xl190"/>
    <w:basedOn w:val="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91">
    <w:name w:val="xl191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a"/>
    <w:uiPriority w:val="99"/>
    <w:semiHidden/>
    <w:unhideWhenUsed/>
    <w:pPr>
      <w:widowControl/>
    </w:pPr>
    <w:rPr>
      <w:rFonts w:ascii="Times New Roman" w:hAnsi="Times New Roman" w:cs="Times New Roman"/>
      <w:sz w:val="20"/>
      <w:szCs w:val="20"/>
    </w:rPr>
  </w:style>
  <w:style w:type="character" w:customStyle="1" w:styleId="1b">
    <w:name w:val="Текст примечания Знак1"/>
    <w:basedOn w:val="a0"/>
    <w:uiPriority w:val="99"/>
    <w:semiHidden/>
    <w:rPr>
      <w:rFonts w:ascii="Calibri" w:hAnsi="Calibri" w:cs="Calibri"/>
      <w:lang w:eastAsia="zh-CN"/>
    </w:rPr>
  </w:style>
  <w:style w:type="paragraph" w:styleId="aff">
    <w:name w:val="footnote text"/>
    <w:basedOn w:val="a"/>
    <w:link w:val="aff0"/>
    <w:uiPriority w:val="99"/>
    <w:unhideWhenUsed/>
    <w:pPr>
      <w:widowControl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</w:style>
  <w:style w:type="character" w:styleId="aff1">
    <w:name w:val="footnote reference"/>
    <w:basedOn w:val="a0"/>
    <w:unhideWhenUsed/>
    <w:rPr>
      <w:vertAlign w:val="superscript"/>
    </w:rPr>
  </w:style>
  <w:style w:type="character" w:customStyle="1" w:styleId="aff2">
    <w:name w:val="Другое_"/>
    <w:basedOn w:val="a0"/>
    <w:link w:val="aff3"/>
    <w:rPr>
      <w:sz w:val="28"/>
      <w:szCs w:val="28"/>
      <w:shd w:val="clear" w:color="auto" w:fill="FFFFFF"/>
    </w:rPr>
  </w:style>
  <w:style w:type="paragraph" w:customStyle="1" w:styleId="aff3">
    <w:name w:val="Другое"/>
    <w:basedOn w:val="a"/>
    <w:link w:val="aff2"/>
    <w:pPr>
      <w:shd w:val="clear" w:color="auto" w:fill="FFFFFF"/>
      <w:ind w:firstLine="400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locked/>
    <w:rPr>
      <w:sz w:val="24"/>
      <w:lang w:eastAsia="zh-CN"/>
    </w:rPr>
  </w:style>
  <w:style w:type="numbering" w:customStyle="1" w:styleId="1011">
    <w:name w:val="Нет списка1011"/>
    <w:next w:val="a2"/>
    <w:uiPriority w:val="99"/>
    <w:semiHidden/>
    <w:unhideWhenUsed/>
  </w:style>
  <w:style w:type="character" w:styleId="aff4">
    <w:name w:val="Placeholder Text"/>
    <w:basedOn w:val="a0"/>
    <w:uiPriority w:val="99"/>
    <w:semiHidden/>
    <w:rPr>
      <w:color w:val="808080"/>
    </w:rPr>
  </w:style>
  <w:style w:type="character" w:customStyle="1" w:styleId="disabled">
    <w:name w:val="disabled"/>
    <w:basedOn w:val="a0"/>
  </w:style>
  <w:style w:type="character" w:customStyle="1" w:styleId="20">
    <w:name w:val="Заголовок 2 Знак"/>
    <w:basedOn w:val="a0"/>
    <w:link w:val="2"/>
    <w:rPr>
      <w:b/>
      <w:caps/>
      <w:spacing w:val="40"/>
      <w:sz w:val="32"/>
    </w:rPr>
  </w:style>
  <w:style w:type="character" w:customStyle="1" w:styleId="30">
    <w:name w:val="Заголовок 3 Знак"/>
    <w:basedOn w:val="a0"/>
    <w:link w:val="3"/>
    <w:uiPriority w:val="99"/>
    <w:semiHidden/>
    <w:rPr>
      <w:b/>
      <w:bCs/>
      <w:sz w:val="24"/>
      <w:szCs w:val="24"/>
    </w:rPr>
  </w:style>
  <w:style w:type="numbering" w:customStyle="1" w:styleId="26">
    <w:name w:val="Нет списка2"/>
    <w:next w:val="a2"/>
    <w:semiHidden/>
  </w:style>
  <w:style w:type="paragraph" w:customStyle="1" w:styleId="aff5">
    <w:name w:val="Знак Знак Знак Знак"/>
    <w:basedOn w:val="a"/>
    <w:pPr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35">
    <w:name w:val="Body Text 3"/>
    <w:basedOn w:val="a"/>
    <w:link w:val="36"/>
    <w:pPr>
      <w:widowControl/>
      <w:spacing w:after="120"/>
    </w:pPr>
    <w:rPr>
      <w:rFonts w:ascii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Pr>
      <w:sz w:val="16"/>
      <w:szCs w:val="16"/>
    </w:rPr>
  </w:style>
  <w:style w:type="table" w:customStyle="1" w:styleId="27">
    <w:name w:val="Сетка таблицы2"/>
    <w:basedOn w:val="a1"/>
    <w:next w:val="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Знак"/>
    <w:basedOn w:val="a"/>
    <w:pPr>
      <w:widowControl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37">
    <w:name w:val="Знак3"/>
    <w:basedOn w:val="a"/>
    <w:pPr>
      <w:widowControl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28">
    <w:name w:val="Знак2"/>
    <w:basedOn w:val="a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Style8">
    <w:name w:val="Style8"/>
    <w:basedOn w:val="a"/>
    <w:pPr>
      <w:spacing w:line="322" w:lineRule="exact"/>
      <w:ind w:firstLine="718"/>
    </w:pPr>
    <w:rPr>
      <w:rFonts w:ascii="Bookman Old Style" w:hAnsi="Bookman Old Style" w:cs="Times New Roman"/>
      <w:lang w:eastAsia="ru-RU"/>
    </w:rPr>
  </w:style>
  <w:style w:type="character" w:customStyle="1" w:styleId="FontStyle23">
    <w:name w:val="Font Style2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pPr>
      <w:spacing w:line="319" w:lineRule="exact"/>
      <w:ind w:firstLine="749"/>
      <w:jc w:val="both"/>
    </w:pPr>
    <w:rPr>
      <w:rFonts w:ascii="Bookman Old Style" w:hAnsi="Bookman Old Style" w:cs="Times New Roman"/>
      <w:lang w:eastAsia="ru-RU"/>
    </w:rPr>
  </w:style>
  <w:style w:type="paragraph" w:customStyle="1" w:styleId="Style14">
    <w:name w:val="Style14"/>
    <w:basedOn w:val="a"/>
    <w:pPr>
      <w:spacing w:line="317" w:lineRule="exact"/>
      <w:ind w:firstLine="701"/>
      <w:jc w:val="both"/>
    </w:pPr>
    <w:rPr>
      <w:rFonts w:ascii="Bookman Old Style" w:hAnsi="Bookman Old Style" w:cs="Times New Roman"/>
      <w:lang w:eastAsia="ru-RU"/>
    </w:rPr>
  </w:style>
  <w:style w:type="paragraph" w:customStyle="1" w:styleId="Style17">
    <w:name w:val="Style17"/>
    <w:basedOn w:val="a"/>
    <w:pPr>
      <w:spacing w:line="323" w:lineRule="exact"/>
      <w:ind w:firstLine="734"/>
      <w:jc w:val="both"/>
    </w:pPr>
    <w:rPr>
      <w:rFonts w:ascii="Bookman Old Style" w:hAnsi="Bookman Old Style" w:cs="Times New Roman"/>
      <w:lang w:eastAsia="ru-RU"/>
    </w:rPr>
  </w:style>
  <w:style w:type="character" w:customStyle="1" w:styleId="FontStyle24">
    <w:name w:val="Font Style24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5">
    <w:name w:val="Font Style25"/>
    <w:rPr>
      <w:rFonts w:ascii="Times New Roman" w:hAnsi="Times New Roman" w:cs="Times New Roman"/>
      <w:i/>
      <w:iCs/>
      <w:w w:val="150"/>
      <w:sz w:val="36"/>
      <w:szCs w:val="36"/>
    </w:rPr>
  </w:style>
  <w:style w:type="character" w:customStyle="1" w:styleId="FontStyle26">
    <w:name w:val="Font Style26"/>
    <w:rPr>
      <w:rFonts w:ascii="Times New Roman" w:hAnsi="Times New Roman" w:cs="Times New Roman"/>
      <w:sz w:val="28"/>
      <w:szCs w:val="28"/>
    </w:rPr>
  </w:style>
  <w:style w:type="character" w:styleId="aff7">
    <w:name w:val="Strong"/>
    <w:uiPriority w:val="22"/>
    <w:qFormat/>
    <w:rPr>
      <w:b/>
      <w:bCs/>
    </w:rPr>
  </w:style>
  <w:style w:type="paragraph" w:customStyle="1" w:styleId="aff8">
    <w:name w:val="Знак Знак"/>
    <w:basedOn w:val="a"/>
    <w:pPr>
      <w:widowControl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numbering" w:customStyle="1" w:styleId="110">
    <w:name w:val="Нет списка11"/>
    <w:next w:val="a2"/>
    <w:uiPriority w:val="99"/>
    <w:semiHidden/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paragraph" w:customStyle="1" w:styleId="1c">
    <w:name w:val="1"/>
    <w:basedOn w:val="a"/>
    <w:next w:val="aff9"/>
    <w:link w:val="affa"/>
    <w:qFormat/>
    <w:pPr>
      <w:widowControl/>
      <w:jc w:val="center"/>
    </w:pPr>
    <w:rPr>
      <w:rFonts w:ascii="Times New Roman" w:hAnsi="Times New Roman" w:cs="Times New Roman"/>
      <w:b/>
      <w:sz w:val="28"/>
      <w:szCs w:val="20"/>
      <w:lang w:eastAsia="ru-RU"/>
    </w:rPr>
  </w:style>
  <w:style w:type="character" w:customStyle="1" w:styleId="affa">
    <w:name w:val="Название Знак"/>
    <w:link w:val="1c"/>
    <w:rPr>
      <w:b/>
      <w:sz w:val="28"/>
    </w:rPr>
  </w:style>
  <w:style w:type="paragraph" w:styleId="affb">
    <w:name w:val="Plain Text"/>
    <w:basedOn w:val="a"/>
    <w:link w:val="affc"/>
    <w:pPr>
      <w:widowControl/>
    </w:pPr>
    <w:rPr>
      <w:rFonts w:ascii="Courier New" w:hAnsi="Courier New" w:cs="Times New Roman"/>
      <w:sz w:val="20"/>
      <w:szCs w:val="20"/>
    </w:rPr>
  </w:style>
  <w:style w:type="character" w:customStyle="1" w:styleId="affc">
    <w:name w:val="Текст Знак"/>
    <w:basedOn w:val="a0"/>
    <w:link w:val="affb"/>
    <w:rPr>
      <w:rFonts w:ascii="Courier New" w:hAnsi="Courier New"/>
    </w:rPr>
  </w:style>
  <w:style w:type="character" w:styleId="HTML">
    <w:name w:val="HTML Cite"/>
    <w:unhideWhenUsed/>
    <w:rPr>
      <w:i/>
      <w:iCs/>
    </w:rPr>
  </w:style>
  <w:style w:type="paragraph" w:customStyle="1" w:styleId="heading">
    <w:name w:val="heading"/>
    <w:basedOn w:val="a"/>
    <w:pPr>
      <w:widowControl/>
    </w:pPr>
    <w:rPr>
      <w:rFonts w:ascii="Times New Roman" w:hAnsi="Times New Roman" w:cs="Times New Roman"/>
      <w:lang w:eastAsia="ru-RU"/>
    </w:rPr>
  </w:style>
  <w:style w:type="paragraph" w:styleId="29">
    <w:name w:val="Body Text Indent 2"/>
    <w:basedOn w:val="a"/>
    <w:link w:val="2a"/>
    <w:pPr>
      <w:widowControl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2a">
    <w:name w:val="Основной текст с отступом 2 Знак"/>
    <w:basedOn w:val="a0"/>
    <w:link w:val="29"/>
    <w:rPr>
      <w:sz w:val="24"/>
      <w:szCs w:val="24"/>
    </w:rPr>
  </w:style>
  <w:style w:type="numbering" w:customStyle="1" w:styleId="210">
    <w:name w:val="Нет списка21"/>
    <w:next w:val="a2"/>
    <w:uiPriority w:val="99"/>
    <w:semiHidden/>
  </w:style>
  <w:style w:type="character" w:customStyle="1" w:styleId="2b">
    <w:name w:val="Основной текст (2)_"/>
    <w:link w:val="2c"/>
    <w:rPr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c">
    <w:name w:val="Основной текст (2)"/>
    <w:basedOn w:val="a"/>
    <w:link w:val="2b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Hyperlink2">
    <w:name w:val="Hyperlink.2"/>
    <w:rPr>
      <w:rFonts w:ascii="Times New Roman" w:eastAsia="Times New Roman" w:hAnsi="Times New Roman" w:cs="Times New Roman"/>
      <w:sz w:val="28"/>
      <w:szCs w:val="28"/>
    </w:rPr>
  </w:style>
  <w:style w:type="character" w:customStyle="1" w:styleId="affd">
    <w:name w:val="Нет"/>
  </w:style>
  <w:style w:type="paragraph" w:customStyle="1" w:styleId="310">
    <w:name w:val="Заголовок 31"/>
    <w:basedOn w:val="a"/>
    <w:next w:val="a"/>
    <w:uiPriority w:val="99"/>
    <w:qFormat/>
    <w:pPr>
      <w:keepNext/>
      <w:widowControl/>
      <w:jc w:val="center"/>
      <w:outlineLvl w:val="2"/>
    </w:pPr>
    <w:rPr>
      <w:rFonts w:ascii="Times New Roman" w:hAnsi="Times New Roman" w:cs="Times New Roman"/>
      <w:b/>
      <w:bCs/>
      <w:lang w:eastAsia="ru-RU"/>
    </w:rPr>
  </w:style>
  <w:style w:type="numbering" w:customStyle="1" w:styleId="38">
    <w:name w:val="Нет списка3"/>
    <w:next w:val="a2"/>
    <w:uiPriority w:val="99"/>
    <w:semiHidden/>
    <w:unhideWhenUsed/>
  </w:style>
  <w:style w:type="table" w:customStyle="1" w:styleId="111">
    <w:name w:val="Сетка таблицы11"/>
    <w:basedOn w:val="a1"/>
    <w:next w:val="af7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">
    <w:name w:val="consplusnormal"/>
    <w:basedOn w:val="a"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311">
    <w:name w:val="Заголовок 3 Знак1"/>
    <w:semiHidden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ff9">
    <w:name w:val="Title"/>
    <w:basedOn w:val="a"/>
    <w:next w:val="a"/>
    <w:link w:val="affe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e">
    <w:name w:val="Заголовок Знак"/>
    <w:basedOn w:val="a0"/>
    <w:link w:val="aff9"/>
    <w:uiPriority w:val="10"/>
    <w:rPr>
      <w:rFonts w:asciiTheme="majorHAnsi" w:eastAsiaTheme="majorEastAsia" w:hAnsiTheme="majorHAnsi" w:cstheme="majorBidi"/>
      <w:spacing w:val="-10"/>
      <w:sz w:val="56"/>
      <w:szCs w:val="56"/>
      <w:lang w:eastAsia="zh-CN"/>
    </w:rPr>
  </w:style>
  <w:style w:type="table" w:customStyle="1" w:styleId="39">
    <w:name w:val="Сетка таблицы3"/>
    <w:basedOn w:val="a1"/>
    <w:next w:val="af7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Абзац списка Знак"/>
    <w:aliases w:val="Варианты ответов Знак,Bullet List Знак,FooterText Знак,numbered Знак,Paragraphe de liste1 Знак,lp1 Знак,Normal Знак,SL_Абзац списка Знак,Содержание. 2 уровень Знак,Use Case List Paragraph Знак,Абзац списка литеральный Знак,Маркер Знак"/>
    <w:link w:val="afb"/>
    <w:uiPriority w:val="34"/>
    <w:locked/>
    <w:rPr>
      <w:rFonts w:ascii="Calibri" w:eastAsia="Calibri" w:hAnsi="Calibri"/>
      <w:sz w:val="22"/>
      <w:szCs w:val="22"/>
      <w:lang w:eastAsia="en-US"/>
    </w:rPr>
  </w:style>
  <w:style w:type="paragraph" w:customStyle="1" w:styleId="Web">
    <w:name w:val="Обычный (Web)"/>
    <w:basedOn w:val="a"/>
    <w:next w:val="af8"/>
    <w:unhideWhenUsed/>
    <w:pPr>
      <w:widowControl/>
      <w:spacing w:after="200" w:line="276" w:lineRule="auto"/>
    </w:pPr>
    <w:rPr>
      <w:rFonts w:ascii="Times New Roman" w:hAnsi="Times New Roman" w:cs="Times New Roman"/>
      <w:lang w:eastAsia="ru-RU"/>
    </w:rPr>
  </w:style>
  <w:style w:type="character" w:customStyle="1" w:styleId="afff">
    <w:name w:val="Обычный (веб) Знак"/>
    <w:aliases w:val="Обычный (Web) Знак"/>
    <w:link w:val="StGen0"/>
    <w:locked/>
    <w:rPr>
      <w:sz w:val="24"/>
      <w:szCs w:val="24"/>
    </w:rPr>
  </w:style>
  <w:style w:type="paragraph" w:customStyle="1" w:styleId="StGen0">
    <w:name w:val="StGen0"/>
    <w:basedOn w:val="a"/>
    <w:next w:val="af8"/>
    <w:link w:val="afff"/>
    <w:unhideWhenUsed/>
    <w:pPr>
      <w:widowControl/>
      <w:spacing w:after="200" w:line="276" w:lineRule="auto"/>
    </w:pPr>
    <w:rPr>
      <w:rFonts w:ascii="Times New Roman" w:hAnsi="Times New Roman" w:cs="Times New Roman"/>
      <w:lang w:eastAsia="ru-RU"/>
    </w:rPr>
  </w:style>
  <w:style w:type="character" w:customStyle="1" w:styleId="ConsNormal">
    <w:name w:val="ConsNormal Знак"/>
    <w:link w:val="ConsNormal0"/>
    <w:locked/>
    <w:rPr>
      <w:rFonts w:ascii="Arial" w:hAnsi="Arial" w:cs="Arial"/>
    </w:rPr>
  </w:style>
  <w:style w:type="paragraph" w:customStyle="1" w:styleId="ConsNormal0">
    <w:name w:val="ConsNormal"/>
    <w:link w:val="ConsNormal"/>
    <w:qFormat/>
    <w:pPr>
      <w:widowControl w:val="0"/>
      <w:ind w:firstLine="720"/>
      <w:jc w:val="both"/>
    </w:pPr>
    <w:rPr>
      <w:rFonts w:ascii="Arial" w:hAnsi="Arial" w:cs="Arial"/>
    </w:rPr>
  </w:style>
  <w:style w:type="table" w:customStyle="1" w:styleId="7">
    <w:name w:val="Сетка таблицы7"/>
    <w:basedOn w:val="a1"/>
    <w:next w:val="af7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7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7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ипертекстовая ссылка"/>
    <w:basedOn w:val="a0"/>
    <w:uiPriority w:val="99"/>
    <w:rPr>
      <w:rFonts w:cs="Times New Roman"/>
      <w:b w:val="0"/>
      <w:color w:val="106BBE"/>
    </w:rPr>
  </w:style>
  <w:style w:type="paragraph" w:customStyle="1" w:styleId="afff1">
    <w:name w:val="Нормальный (таблица)"/>
    <w:basedOn w:val="a"/>
    <w:next w:val="a"/>
    <w:uiPriority w:val="99"/>
    <w:pPr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f2">
    <w:name w:val="Прижатый влево"/>
    <w:basedOn w:val="a"/>
    <w:next w:val="a"/>
    <w:uiPriority w:val="99"/>
    <w:rPr>
      <w:rFonts w:ascii="Times New Roman CYR" w:eastAsiaTheme="minorEastAsia" w:hAnsi="Times New Roman CYR" w:cs="Times New Roman CYR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197BE-6D19-4BCE-AD8D-F3ECF3E8C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</dc:creator>
  <cp:lastModifiedBy>Гареева Альфия Газимчановна</cp:lastModifiedBy>
  <cp:revision>45</cp:revision>
  <cp:lastPrinted>2026-05-21T05:51:00Z</cp:lastPrinted>
  <dcterms:created xsi:type="dcterms:W3CDTF">2026-03-18T12:53:00Z</dcterms:created>
  <dcterms:modified xsi:type="dcterms:W3CDTF">2026-09-09T04:58:00Z</dcterms:modified>
</cp:coreProperties>
</file>